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65C6" w:rsidRPr="00C30D99" w:rsidRDefault="00CF65C6" w:rsidP="00E11B96">
      <w:pPr>
        <w:jc w:val="center"/>
        <w:rPr>
          <w:rFonts w:asciiTheme="majorHAnsi" w:hAnsiTheme="majorHAnsi"/>
        </w:rPr>
      </w:pPr>
    </w:p>
    <w:p w:rsidR="00FB45EF" w:rsidRPr="00C30D99" w:rsidRDefault="003D23FA" w:rsidP="003D23FA">
      <w:pPr>
        <w:jc w:val="both"/>
        <w:rPr>
          <w:rFonts w:asciiTheme="majorHAnsi" w:hAnsiTheme="majorHAnsi"/>
        </w:rPr>
      </w:pPr>
      <w:r w:rsidRPr="00C30D99">
        <w:rPr>
          <w:rFonts w:asciiTheme="majorHAnsi" w:hAnsiTheme="majorHAnsi"/>
        </w:rPr>
        <w:t>U okviru projekta LADDER (</w:t>
      </w:r>
      <w:hyperlink r:id="rId7" w:history="1">
        <w:r w:rsidR="005A0758" w:rsidRPr="00C30D99">
          <w:rPr>
            <w:rStyle w:val="Hyperlink"/>
            <w:rFonts w:asciiTheme="majorHAnsi" w:hAnsiTheme="majorHAnsi"/>
          </w:rPr>
          <w:t>www.ladder-project.eu</w:t>
        </w:r>
      </w:hyperlink>
      <w:r w:rsidRPr="00C30D99">
        <w:rPr>
          <w:rFonts w:asciiTheme="majorHAnsi" w:hAnsiTheme="majorHAnsi"/>
        </w:rPr>
        <w:t xml:space="preserve">), članovi konzorcija razvijaju i podržavaju aktivnosti u području edukacije za razvoj i podizanje svijesti. </w:t>
      </w:r>
    </w:p>
    <w:p w:rsidR="00FD66E2" w:rsidRPr="00C30D99" w:rsidRDefault="00FB45EF" w:rsidP="003D23FA">
      <w:pPr>
        <w:jc w:val="both"/>
        <w:rPr>
          <w:rFonts w:asciiTheme="majorHAnsi" w:hAnsiTheme="majorHAnsi"/>
        </w:rPr>
      </w:pPr>
      <w:r w:rsidRPr="00C30D99">
        <w:rPr>
          <w:rFonts w:asciiTheme="majorHAnsi" w:hAnsiTheme="majorHAnsi"/>
        </w:rPr>
        <w:t xml:space="preserve">Ovaj poziv na podnošenje projektnih prijedloga raspisan je s namjerom osiguravanja podrške projektima koji uključuju sve segmente društva u području edukacije za razvoj i podizanje svijesti. Bespovratna sredstva namijenjena su prije svega mikroprojektima koji imaju izgleda da poluče rezultate i posluže kao primjer i nadahnuće građanima, nevladinim organizacijama i jedinicama lokalne samouprave, dokazujući kako je moguće osmisliti i realizirati konstruktivne aktivnosti usmjerene na postizanje rezultata. </w:t>
      </w:r>
    </w:p>
    <w:p w:rsidR="003D23FA" w:rsidRPr="00C30D99" w:rsidRDefault="003D23FA" w:rsidP="003D23FA">
      <w:pPr>
        <w:jc w:val="both"/>
        <w:rPr>
          <w:rFonts w:asciiTheme="majorHAnsi" w:hAnsiTheme="majorHAnsi"/>
        </w:rPr>
      </w:pPr>
      <w:r w:rsidRPr="00C30D99">
        <w:rPr>
          <w:rFonts w:asciiTheme="majorHAnsi" w:hAnsiTheme="majorHAnsi"/>
        </w:rPr>
        <w:t>Cilj tih mikroprojekata treba</w:t>
      </w:r>
      <w:r w:rsidR="00C5325F" w:rsidRPr="00C30D99">
        <w:rPr>
          <w:rFonts w:asciiTheme="majorHAnsi" w:hAnsiTheme="majorHAnsi"/>
        </w:rPr>
        <w:t>o</w:t>
      </w:r>
      <w:r w:rsidRPr="00C30D99">
        <w:rPr>
          <w:rFonts w:asciiTheme="majorHAnsi" w:hAnsiTheme="majorHAnsi"/>
        </w:rPr>
        <w:t xml:space="preserve"> bi biti </w:t>
      </w:r>
      <w:r w:rsidRPr="00C30D99">
        <w:rPr>
          <w:rFonts w:asciiTheme="majorHAnsi" w:hAnsiTheme="majorHAnsi"/>
          <w:u w:val="single"/>
        </w:rPr>
        <w:t xml:space="preserve">osvještavanje javnosti o globalnim razvojnim temama </w:t>
      </w:r>
      <w:r w:rsidR="00464BD8">
        <w:rPr>
          <w:rFonts w:asciiTheme="majorHAnsi" w:hAnsiTheme="majorHAnsi"/>
          <w:u w:val="single"/>
        </w:rPr>
        <w:t>(</w:t>
      </w:r>
      <w:hyperlink r:id="rId8" w:history="1">
        <w:r w:rsidR="00464BD8" w:rsidRPr="00464BD8">
          <w:rPr>
            <w:rStyle w:val="Hyperlink"/>
            <w:rFonts w:asciiTheme="majorHAnsi" w:hAnsiTheme="majorHAnsi"/>
            <w:color w:val="2E74B5" w:themeColor="accent1" w:themeShade="BF"/>
            <w:lang w:val="en-GB"/>
          </w:rPr>
          <w:t>Sustainable Development Goals - SDGs</w:t>
        </w:r>
      </w:hyperlink>
      <w:r w:rsidR="00464BD8">
        <w:rPr>
          <w:rFonts w:asciiTheme="majorHAnsi" w:hAnsiTheme="majorHAnsi"/>
          <w:u w:val="single"/>
        </w:rPr>
        <w:t xml:space="preserve">) </w:t>
      </w:r>
      <w:r w:rsidRPr="00C30D99">
        <w:rPr>
          <w:rFonts w:asciiTheme="majorHAnsi" w:hAnsiTheme="majorHAnsi"/>
          <w:u w:val="single"/>
        </w:rPr>
        <w:t>i promicanje edukacija za razvoj</w:t>
      </w:r>
      <w:r w:rsidR="00464BD8">
        <w:rPr>
          <w:rFonts w:asciiTheme="majorHAnsi" w:hAnsiTheme="majorHAnsi"/>
        </w:rPr>
        <w:t xml:space="preserve"> (</w:t>
      </w:r>
      <w:hyperlink r:id="rId9" w:history="1">
        <w:r w:rsidR="00464BD8" w:rsidRPr="00454264">
          <w:rPr>
            <w:rStyle w:val="Hyperlink"/>
            <w:rFonts w:asciiTheme="majorHAnsi" w:hAnsiTheme="majorHAnsi"/>
            <w:lang w:val="en-GB"/>
          </w:rPr>
          <w:t>Development Education and Raising Awareness - DEAR</w:t>
        </w:r>
      </w:hyperlink>
      <w:r w:rsidR="00464BD8">
        <w:rPr>
          <w:rFonts w:asciiTheme="majorHAnsi" w:hAnsiTheme="majorHAnsi"/>
        </w:rPr>
        <w:t xml:space="preserve">) </w:t>
      </w:r>
      <w:r w:rsidRPr="00C30D99">
        <w:rPr>
          <w:rFonts w:asciiTheme="majorHAnsi" w:hAnsiTheme="majorHAnsi"/>
        </w:rPr>
        <w:t xml:space="preserve">koja uključuje podizanje svijesti i informiranje građana, promicanje uključivanja u djelovanje na </w:t>
      </w:r>
      <w:r w:rsidR="00464BD8">
        <w:rPr>
          <w:rFonts w:asciiTheme="majorHAnsi" w:hAnsiTheme="majorHAnsi"/>
        </w:rPr>
        <w:t>lokalnoj razini te, na kraju</w:t>
      </w:r>
      <w:r w:rsidRPr="00C30D99">
        <w:rPr>
          <w:rFonts w:asciiTheme="majorHAnsi" w:hAnsiTheme="majorHAnsi"/>
        </w:rPr>
        <w:t>, promjene stavova vezane uz glo</w:t>
      </w:r>
      <w:r w:rsidR="00464BD8">
        <w:rPr>
          <w:rFonts w:asciiTheme="majorHAnsi" w:hAnsiTheme="majorHAnsi"/>
        </w:rPr>
        <w:t>balne izazove i pitanja razvoja</w:t>
      </w:r>
      <w:r w:rsidRPr="00C30D99">
        <w:rPr>
          <w:rFonts w:asciiTheme="majorHAnsi" w:hAnsiTheme="majorHAnsi"/>
        </w:rPr>
        <w:t xml:space="preserve"> u svim segmentima društva u EU-u.</w:t>
      </w:r>
    </w:p>
    <w:p w:rsidR="00D80708" w:rsidRPr="00C30D99" w:rsidRDefault="00D80708" w:rsidP="003D23FA">
      <w:pPr>
        <w:jc w:val="both"/>
        <w:rPr>
          <w:rFonts w:asciiTheme="majorHAnsi" w:hAnsiTheme="majorHAnsi"/>
        </w:rPr>
      </w:pPr>
    </w:p>
    <w:p w:rsidR="00E11B96" w:rsidRPr="00C30D99" w:rsidRDefault="00AD79B9" w:rsidP="00E11B96">
      <w:pPr>
        <w:rPr>
          <w:rFonts w:asciiTheme="majorHAnsi" w:hAnsiTheme="majorHAnsi"/>
          <w:i/>
        </w:rPr>
      </w:pPr>
      <w:r w:rsidRPr="00C30D99">
        <w:rPr>
          <w:rFonts w:asciiTheme="majorHAnsi" w:hAnsiTheme="majorHAnsi"/>
          <w:i/>
        </w:rPr>
        <w:t>Kriteriji za stjecanje prava na sudjelovanje</w:t>
      </w:r>
    </w:p>
    <w:p w:rsidR="00AD79B9" w:rsidRPr="00C30D99" w:rsidRDefault="00AD79B9" w:rsidP="00CA7DB6">
      <w:pPr>
        <w:jc w:val="both"/>
        <w:rPr>
          <w:rFonts w:asciiTheme="majorHAnsi" w:hAnsiTheme="majorHAnsi"/>
        </w:rPr>
      </w:pPr>
      <w:r w:rsidRPr="00C30D99">
        <w:rPr>
          <w:rFonts w:asciiTheme="majorHAnsi" w:hAnsiTheme="majorHAnsi"/>
        </w:rPr>
        <w:t>Bespovratna sredstva za mikroprojekte mogu se dodijeliti tijelima lokalne samouprave, nevladinim organizacijama (udrugama, lokalnim zajednicama, građanskim inicijativama, skupinama građana te svim vrstama organizacija civilnog društva).</w:t>
      </w:r>
    </w:p>
    <w:p w:rsidR="00AD79B9" w:rsidRPr="00C30D99" w:rsidRDefault="00AD79B9" w:rsidP="00D80708">
      <w:pPr>
        <w:shd w:val="clear" w:color="auto" w:fill="FFFF99"/>
        <w:rPr>
          <w:rFonts w:asciiTheme="majorHAnsi" w:hAnsiTheme="majorHAnsi"/>
          <w:b/>
        </w:rPr>
      </w:pPr>
      <w:r w:rsidRPr="00C30D99">
        <w:rPr>
          <w:rFonts w:asciiTheme="majorHAnsi" w:hAnsiTheme="majorHAnsi"/>
          <w:b/>
        </w:rPr>
        <w:t>Jedinice koje stječu pravo na sudjelovanje</w:t>
      </w:r>
    </w:p>
    <w:p w:rsidR="00AD79B9" w:rsidRPr="00C30D99" w:rsidRDefault="00AD79B9" w:rsidP="00AD79B9">
      <w:pPr>
        <w:pStyle w:val="ListParagraph"/>
        <w:numPr>
          <w:ilvl w:val="0"/>
          <w:numId w:val="1"/>
        </w:numPr>
        <w:rPr>
          <w:rFonts w:asciiTheme="majorHAnsi" w:hAnsiTheme="majorHAnsi"/>
        </w:rPr>
      </w:pPr>
      <w:r w:rsidRPr="00C30D99">
        <w:rPr>
          <w:rFonts w:asciiTheme="majorHAnsi" w:hAnsiTheme="majorHAnsi"/>
        </w:rPr>
        <w:t>Podnositelji projektnih prijedloga koji mogu podnijeti zahtjev za poticaj u okviru sheme dodjele potpora trećim osobama</w:t>
      </w:r>
    </w:p>
    <w:p w:rsidR="00AD79B9" w:rsidRPr="00C30D99" w:rsidRDefault="00AD79B9" w:rsidP="00AD79B9">
      <w:pPr>
        <w:pStyle w:val="ListParagraph"/>
        <w:rPr>
          <w:rFonts w:asciiTheme="majorHAnsi" w:hAnsiTheme="majorHAnsi"/>
          <w:i/>
        </w:rPr>
      </w:pPr>
      <w:r w:rsidRPr="00C30D99">
        <w:rPr>
          <w:rFonts w:asciiTheme="majorHAnsi" w:hAnsiTheme="majorHAnsi"/>
          <w:i/>
        </w:rPr>
        <w:t>Za stjecanje prava na podnošenje zahtjeva za dodjelom bespovratnih sredstava, podnositelji projektnih prijedloga moraju</w:t>
      </w:r>
      <w:r w:rsidR="00C5325F" w:rsidRPr="00C30D99">
        <w:rPr>
          <w:rFonts w:asciiTheme="majorHAnsi" w:hAnsiTheme="majorHAnsi"/>
          <w:i/>
        </w:rPr>
        <w:t xml:space="preserve"> biti</w:t>
      </w:r>
      <w:r w:rsidRPr="00C30D99">
        <w:rPr>
          <w:rFonts w:asciiTheme="majorHAnsi" w:hAnsiTheme="majorHAnsi"/>
          <w:i/>
        </w:rPr>
        <w:t>:</w:t>
      </w:r>
    </w:p>
    <w:p w:rsidR="00AD79B9" w:rsidRPr="00C30D99" w:rsidRDefault="00AD79B9" w:rsidP="00AD79B9">
      <w:pPr>
        <w:pStyle w:val="ListParagraph"/>
        <w:numPr>
          <w:ilvl w:val="0"/>
          <w:numId w:val="2"/>
        </w:numPr>
        <w:rPr>
          <w:rFonts w:asciiTheme="majorHAnsi" w:hAnsiTheme="majorHAnsi"/>
        </w:rPr>
      </w:pPr>
      <w:r w:rsidRPr="00C30D99">
        <w:rPr>
          <w:rFonts w:asciiTheme="majorHAnsi" w:hAnsiTheme="majorHAnsi"/>
        </w:rPr>
        <w:t>pravne osobe</w:t>
      </w:r>
    </w:p>
    <w:p w:rsidR="00AD79B9" w:rsidRPr="00C30D99" w:rsidRDefault="00AD79B9" w:rsidP="00AD79B9">
      <w:pPr>
        <w:pStyle w:val="ListParagraph"/>
        <w:numPr>
          <w:ilvl w:val="0"/>
          <w:numId w:val="2"/>
        </w:numPr>
        <w:rPr>
          <w:rFonts w:asciiTheme="majorHAnsi" w:hAnsiTheme="majorHAnsi"/>
        </w:rPr>
      </w:pPr>
      <w:r w:rsidRPr="00C30D99">
        <w:rPr>
          <w:rFonts w:asciiTheme="majorHAnsi" w:hAnsiTheme="majorHAnsi"/>
        </w:rPr>
        <w:t>neprofitni</w:t>
      </w:r>
    </w:p>
    <w:p w:rsidR="00AD79B9" w:rsidRPr="00C30D99" w:rsidRDefault="00AD79B9" w:rsidP="00AD79B9">
      <w:pPr>
        <w:pStyle w:val="ListParagraph"/>
        <w:numPr>
          <w:ilvl w:val="0"/>
          <w:numId w:val="2"/>
        </w:numPr>
        <w:rPr>
          <w:rFonts w:asciiTheme="majorHAnsi" w:hAnsiTheme="majorHAnsi"/>
        </w:rPr>
      </w:pPr>
      <w:r w:rsidRPr="00C30D99">
        <w:rPr>
          <w:rFonts w:asciiTheme="majorHAnsi" w:hAnsiTheme="majorHAnsi"/>
        </w:rPr>
        <w:t>nevladine organizacije ili udruženja nevladinih organizacija, tijela lokalne uprave ili udruženja tijela lokalne uprave</w:t>
      </w:r>
    </w:p>
    <w:p w:rsidR="00AD79B9" w:rsidRPr="00C30D99" w:rsidRDefault="00AD79B9" w:rsidP="00AD79B9">
      <w:pPr>
        <w:pStyle w:val="ListParagraph"/>
        <w:numPr>
          <w:ilvl w:val="0"/>
          <w:numId w:val="2"/>
        </w:numPr>
        <w:rPr>
          <w:rFonts w:asciiTheme="majorHAnsi" w:hAnsiTheme="majorHAnsi"/>
        </w:rPr>
      </w:pPr>
      <w:r w:rsidRPr="00C30D99">
        <w:rPr>
          <w:rFonts w:asciiTheme="majorHAnsi" w:hAnsiTheme="majorHAnsi"/>
        </w:rPr>
        <w:t>osnovani u državi članici EU-a</w:t>
      </w:r>
    </w:p>
    <w:p w:rsidR="00AD79B9" w:rsidRPr="00C30D99" w:rsidRDefault="00AD79B9" w:rsidP="00AD79B9">
      <w:pPr>
        <w:pStyle w:val="ListParagraph"/>
        <w:numPr>
          <w:ilvl w:val="0"/>
          <w:numId w:val="2"/>
        </w:numPr>
        <w:rPr>
          <w:rFonts w:asciiTheme="majorHAnsi" w:hAnsiTheme="majorHAnsi"/>
        </w:rPr>
      </w:pPr>
      <w:r w:rsidRPr="00C30D99">
        <w:rPr>
          <w:rFonts w:asciiTheme="majorHAnsi" w:hAnsiTheme="majorHAnsi"/>
        </w:rPr>
        <w:t>izravno odgovorni za pripremu i upravljanje aktivnostima, ne djelujući pritom kao posredni</w:t>
      </w:r>
      <w:r w:rsidR="00C5325F" w:rsidRPr="00C30D99">
        <w:rPr>
          <w:rFonts w:asciiTheme="majorHAnsi" w:hAnsiTheme="majorHAnsi"/>
        </w:rPr>
        <w:t>ci</w:t>
      </w:r>
    </w:p>
    <w:p w:rsidR="00AD79B9" w:rsidRPr="00C30D99" w:rsidRDefault="00AD79B9" w:rsidP="00D80708">
      <w:pPr>
        <w:shd w:val="clear" w:color="auto" w:fill="FFFF99"/>
        <w:rPr>
          <w:rFonts w:asciiTheme="majorHAnsi" w:hAnsiTheme="majorHAnsi"/>
          <w:b/>
        </w:rPr>
      </w:pPr>
      <w:r w:rsidRPr="00C30D99">
        <w:rPr>
          <w:rFonts w:asciiTheme="majorHAnsi" w:hAnsiTheme="majorHAnsi"/>
          <w:b/>
        </w:rPr>
        <w:t>Aktivnosti za koje se stječe pravo na sudjelovanje</w:t>
      </w:r>
    </w:p>
    <w:p w:rsidR="00AD79B9" w:rsidRPr="00C30D99" w:rsidRDefault="00AD79B9" w:rsidP="00AD79B9">
      <w:pPr>
        <w:pStyle w:val="ListParagraph"/>
        <w:numPr>
          <w:ilvl w:val="0"/>
          <w:numId w:val="1"/>
        </w:numPr>
        <w:rPr>
          <w:rFonts w:asciiTheme="majorHAnsi" w:hAnsiTheme="majorHAnsi"/>
        </w:rPr>
      </w:pPr>
      <w:r w:rsidRPr="00C30D99">
        <w:rPr>
          <w:rFonts w:asciiTheme="majorHAnsi" w:hAnsiTheme="majorHAnsi"/>
        </w:rPr>
        <w:t>Aktivnosti za koje je moguća dodjela poticaja</w:t>
      </w:r>
    </w:p>
    <w:p w:rsidR="00AD79B9" w:rsidRPr="00C30D99" w:rsidRDefault="00AD79B9" w:rsidP="00AD79B9">
      <w:pPr>
        <w:ind w:left="360"/>
        <w:rPr>
          <w:rFonts w:asciiTheme="majorHAnsi" w:hAnsiTheme="majorHAnsi"/>
        </w:rPr>
      </w:pPr>
      <w:r w:rsidRPr="00C30D99">
        <w:rPr>
          <w:rFonts w:asciiTheme="majorHAnsi" w:hAnsiTheme="majorHAnsi"/>
          <w:u w:val="single"/>
        </w:rPr>
        <w:t xml:space="preserve">Trajanje: </w:t>
      </w:r>
      <w:r w:rsidRPr="00C30D99">
        <w:rPr>
          <w:rFonts w:asciiTheme="majorHAnsi" w:hAnsiTheme="majorHAnsi"/>
        </w:rPr>
        <w:t>aktivnosti za koje se odobravaju potic</w:t>
      </w:r>
      <w:r w:rsidR="00464BD8">
        <w:rPr>
          <w:rFonts w:asciiTheme="majorHAnsi" w:hAnsiTheme="majorHAnsi"/>
        </w:rPr>
        <w:t>aji ne smiju trajati dulje od 5</w:t>
      </w:r>
      <w:r w:rsidRPr="00C30D99">
        <w:rPr>
          <w:rFonts w:asciiTheme="majorHAnsi" w:hAnsiTheme="majorHAnsi"/>
        </w:rPr>
        <w:t xml:space="preserve"> mjeseci</w:t>
      </w:r>
      <w:r w:rsidR="00464BD8">
        <w:rPr>
          <w:rFonts w:asciiTheme="majorHAnsi" w:hAnsiTheme="majorHAnsi"/>
        </w:rPr>
        <w:t>. Sve projekte aktivnosti moraju biti održane najkasnije do 15. rujna.</w:t>
      </w:r>
    </w:p>
    <w:p w:rsidR="00AD79B9" w:rsidRPr="00C30D99" w:rsidRDefault="00AD79B9" w:rsidP="003D23FA">
      <w:pPr>
        <w:ind w:left="360"/>
        <w:jc w:val="both"/>
        <w:rPr>
          <w:rFonts w:asciiTheme="majorHAnsi" w:hAnsiTheme="majorHAnsi"/>
        </w:rPr>
      </w:pPr>
      <w:r w:rsidRPr="00C30D99">
        <w:rPr>
          <w:rFonts w:asciiTheme="majorHAnsi" w:hAnsiTheme="majorHAnsi"/>
          <w:u w:val="single"/>
        </w:rPr>
        <w:t>Sektor ili tematika</w:t>
      </w:r>
      <w:r w:rsidRPr="00C30D99">
        <w:rPr>
          <w:rFonts w:asciiTheme="majorHAnsi" w:hAnsiTheme="majorHAnsi"/>
        </w:rPr>
        <w:t xml:space="preserve">: aktivnosti za koje se odobravaju poticaji </w:t>
      </w:r>
      <w:r w:rsidRPr="00C30D99">
        <w:rPr>
          <w:rFonts w:asciiTheme="majorHAnsi" w:hAnsiTheme="majorHAnsi"/>
          <w:u w:val="single"/>
        </w:rPr>
        <w:t>moraju biti u skladu</w:t>
      </w:r>
      <w:r w:rsidRPr="00C30D99">
        <w:rPr>
          <w:rFonts w:asciiTheme="majorHAnsi" w:hAnsiTheme="majorHAnsi"/>
        </w:rPr>
        <w:t xml:space="preserve"> s ciljevima i prioritetima postojećeg projekta te s ciljevima programa „Nevladine organizacije i tijela lokalne samouprave u razvoju“, a osobito s pristupom edukacije za razvoj i podizanje svijesti (DEAR).</w:t>
      </w:r>
    </w:p>
    <w:p w:rsidR="00AD79B9" w:rsidRPr="00C30D99" w:rsidRDefault="00AD79B9" w:rsidP="00AD79B9">
      <w:pPr>
        <w:ind w:left="360"/>
        <w:rPr>
          <w:rFonts w:asciiTheme="majorHAnsi" w:hAnsiTheme="majorHAnsi"/>
        </w:rPr>
      </w:pPr>
      <w:r w:rsidRPr="00C30D99">
        <w:rPr>
          <w:rFonts w:asciiTheme="majorHAnsi" w:hAnsiTheme="majorHAnsi"/>
          <w:u w:val="single"/>
        </w:rPr>
        <w:t xml:space="preserve">Lokacija: </w:t>
      </w:r>
      <w:r w:rsidRPr="00C30D99">
        <w:rPr>
          <w:rFonts w:asciiTheme="majorHAnsi" w:hAnsiTheme="majorHAnsi"/>
        </w:rPr>
        <w:t>a</w:t>
      </w:r>
      <w:r w:rsidR="00464BD8">
        <w:rPr>
          <w:rFonts w:asciiTheme="majorHAnsi" w:hAnsiTheme="majorHAnsi"/>
        </w:rPr>
        <w:t>ktivnosti se moraju odvijati u Republici Hrvatskoj</w:t>
      </w:r>
    </w:p>
    <w:p w:rsidR="00AD79B9" w:rsidRPr="00C30D99" w:rsidRDefault="00AD79B9" w:rsidP="00D80708">
      <w:pPr>
        <w:shd w:val="clear" w:color="auto" w:fill="FFFF99"/>
        <w:rPr>
          <w:rFonts w:asciiTheme="majorHAnsi" w:hAnsiTheme="majorHAnsi"/>
          <w:b/>
        </w:rPr>
      </w:pPr>
      <w:r w:rsidRPr="00C30D99">
        <w:rPr>
          <w:rFonts w:asciiTheme="majorHAnsi" w:hAnsiTheme="majorHAnsi"/>
          <w:b/>
        </w:rPr>
        <w:t>Vrste aktivnosti koje se mogu uzeti u obzir</w:t>
      </w:r>
    </w:p>
    <w:p w:rsidR="00AD79B9" w:rsidRPr="00C30D99" w:rsidRDefault="001E5E8D" w:rsidP="001E5E8D">
      <w:pPr>
        <w:pStyle w:val="ListBullet"/>
        <w:numPr>
          <w:ilvl w:val="0"/>
          <w:numId w:val="0"/>
        </w:numPr>
        <w:ind w:left="360" w:hanging="360"/>
        <w:rPr>
          <w:rFonts w:asciiTheme="majorHAnsi" w:hAnsiTheme="majorHAnsi"/>
        </w:rPr>
      </w:pPr>
      <w:r w:rsidRPr="00C30D99">
        <w:rPr>
          <w:rFonts w:asciiTheme="majorHAnsi" w:hAnsiTheme="majorHAnsi"/>
          <w:u w:val="single"/>
        </w:rPr>
        <w:t>Popis različitih vrsta aktivnosti za koje je moguće steći pravo na poticaj (</w:t>
      </w:r>
      <w:r w:rsidRPr="00C30D99">
        <w:rPr>
          <w:rFonts w:asciiTheme="majorHAnsi" w:hAnsiTheme="majorHAnsi"/>
        </w:rPr>
        <w:t>popis nije konačan):</w:t>
      </w:r>
    </w:p>
    <w:p w:rsidR="001E5E8D" w:rsidRPr="00C30D99" w:rsidRDefault="001E5E8D" w:rsidP="001E5E8D">
      <w:pPr>
        <w:pStyle w:val="ListBullet"/>
        <w:numPr>
          <w:ilvl w:val="0"/>
          <w:numId w:val="0"/>
        </w:numPr>
        <w:ind w:left="360" w:hanging="360"/>
        <w:rPr>
          <w:rFonts w:asciiTheme="majorHAnsi" w:hAnsiTheme="majorHAnsi"/>
        </w:rPr>
      </w:pPr>
    </w:p>
    <w:p w:rsidR="001E5E8D" w:rsidRPr="00C30D99" w:rsidRDefault="001E5E8D" w:rsidP="001E5E8D">
      <w:pPr>
        <w:pStyle w:val="ListBullet"/>
        <w:numPr>
          <w:ilvl w:val="0"/>
          <w:numId w:val="4"/>
        </w:numPr>
        <w:rPr>
          <w:rFonts w:asciiTheme="majorHAnsi" w:hAnsiTheme="majorHAnsi"/>
        </w:rPr>
      </w:pPr>
      <w:r w:rsidRPr="00C30D99">
        <w:rPr>
          <w:rFonts w:asciiTheme="majorHAnsi" w:hAnsiTheme="majorHAnsi"/>
        </w:rPr>
        <w:lastRenderedPageBreak/>
        <w:t>organiziranje razmjena</w:t>
      </w:r>
    </w:p>
    <w:p w:rsidR="001E5E8D" w:rsidRPr="00C30D99" w:rsidRDefault="001E5E8D" w:rsidP="001E5E8D">
      <w:pPr>
        <w:pStyle w:val="ListBullet"/>
        <w:numPr>
          <w:ilvl w:val="0"/>
          <w:numId w:val="4"/>
        </w:numPr>
        <w:rPr>
          <w:rFonts w:asciiTheme="majorHAnsi" w:hAnsiTheme="majorHAnsi"/>
        </w:rPr>
      </w:pPr>
      <w:r w:rsidRPr="00C30D99">
        <w:rPr>
          <w:rFonts w:asciiTheme="majorHAnsi" w:hAnsiTheme="majorHAnsi"/>
        </w:rPr>
        <w:t>organiziranje edukacije</w:t>
      </w:r>
    </w:p>
    <w:p w:rsidR="001E5E8D" w:rsidRPr="00C30D99" w:rsidRDefault="001E5E8D" w:rsidP="001E5E8D">
      <w:pPr>
        <w:pStyle w:val="ListBullet"/>
        <w:numPr>
          <w:ilvl w:val="0"/>
          <w:numId w:val="4"/>
        </w:numPr>
        <w:rPr>
          <w:rFonts w:asciiTheme="majorHAnsi" w:hAnsiTheme="majorHAnsi"/>
        </w:rPr>
      </w:pPr>
      <w:r w:rsidRPr="00C30D99">
        <w:rPr>
          <w:rFonts w:asciiTheme="majorHAnsi" w:hAnsiTheme="majorHAnsi"/>
        </w:rPr>
        <w:t>aktivnosti umrežavanja</w:t>
      </w:r>
    </w:p>
    <w:p w:rsidR="001E5E8D" w:rsidRPr="00C30D99" w:rsidRDefault="001E5E8D" w:rsidP="001E5E8D">
      <w:pPr>
        <w:pStyle w:val="ListBullet"/>
        <w:numPr>
          <w:ilvl w:val="0"/>
          <w:numId w:val="4"/>
        </w:numPr>
        <w:rPr>
          <w:rFonts w:asciiTheme="majorHAnsi" w:hAnsiTheme="majorHAnsi"/>
        </w:rPr>
      </w:pPr>
      <w:r w:rsidRPr="00C30D99">
        <w:rPr>
          <w:rFonts w:asciiTheme="majorHAnsi" w:hAnsiTheme="majorHAnsi"/>
        </w:rPr>
        <w:t>informativne kampanje</w:t>
      </w:r>
    </w:p>
    <w:p w:rsidR="001E5E8D" w:rsidRPr="00C30D99" w:rsidRDefault="001E5E8D" w:rsidP="001E5E8D">
      <w:pPr>
        <w:pStyle w:val="ListBullet"/>
        <w:numPr>
          <w:ilvl w:val="0"/>
          <w:numId w:val="4"/>
        </w:numPr>
        <w:rPr>
          <w:rFonts w:asciiTheme="majorHAnsi" w:hAnsiTheme="majorHAnsi"/>
        </w:rPr>
      </w:pPr>
      <w:r w:rsidRPr="00C30D99">
        <w:rPr>
          <w:rFonts w:asciiTheme="majorHAnsi" w:hAnsiTheme="majorHAnsi"/>
        </w:rPr>
        <w:t>aktivnosti podizanja svijesti</w:t>
      </w:r>
    </w:p>
    <w:p w:rsidR="001E5E8D" w:rsidRPr="00C30D99" w:rsidRDefault="001E5E8D" w:rsidP="001E5E8D">
      <w:pPr>
        <w:pStyle w:val="ListBullet"/>
        <w:numPr>
          <w:ilvl w:val="0"/>
          <w:numId w:val="4"/>
        </w:numPr>
        <w:rPr>
          <w:rFonts w:asciiTheme="majorHAnsi" w:hAnsiTheme="majorHAnsi"/>
        </w:rPr>
      </w:pPr>
      <w:r w:rsidRPr="00C30D99">
        <w:rPr>
          <w:rFonts w:asciiTheme="majorHAnsi" w:hAnsiTheme="majorHAnsi"/>
        </w:rPr>
        <w:t>razmjena najbolje prakse (npr. posjete, sastanci itd.)</w:t>
      </w:r>
    </w:p>
    <w:p w:rsidR="001E5E8D" w:rsidRPr="00C30D99" w:rsidRDefault="001E5E8D" w:rsidP="001E5E8D">
      <w:pPr>
        <w:pStyle w:val="ListBullet"/>
        <w:numPr>
          <w:ilvl w:val="0"/>
          <w:numId w:val="4"/>
        </w:numPr>
        <w:rPr>
          <w:rFonts w:asciiTheme="majorHAnsi" w:hAnsiTheme="majorHAnsi"/>
        </w:rPr>
      </w:pPr>
      <w:r w:rsidRPr="00C30D99">
        <w:rPr>
          <w:rFonts w:asciiTheme="majorHAnsi" w:hAnsiTheme="majorHAnsi"/>
        </w:rPr>
        <w:t>tematski seminari, radionice, izložbe</w:t>
      </w:r>
    </w:p>
    <w:p w:rsidR="001E5E8D" w:rsidRPr="00C30D99" w:rsidRDefault="001E5E8D" w:rsidP="001E5E8D">
      <w:pPr>
        <w:pStyle w:val="ListBullet"/>
        <w:numPr>
          <w:ilvl w:val="0"/>
          <w:numId w:val="4"/>
        </w:numPr>
        <w:rPr>
          <w:rFonts w:asciiTheme="majorHAnsi" w:hAnsiTheme="majorHAnsi"/>
        </w:rPr>
      </w:pPr>
      <w:r w:rsidRPr="00C30D99">
        <w:rPr>
          <w:rFonts w:asciiTheme="majorHAnsi" w:hAnsiTheme="majorHAnsi"/>
        </w:rPr>
        <w:t>aktivnosti koje uključuju mlade</w:t>
      </w:r>
    </w:p>
    <w:p w:rsidR="001E5E8D" w:rsidRPr="00C30D99" w:rsidRDefault="001E5E8D" w:rsidP="001E5E8D">
      <w:pPr>
        <w:pStyle w:val="ListBullet"/>
        <w:numPr>
          <w:ilvl w:val="0"/>
          <w:numId w:val="4"/>
        </w:numPr>
        <w:rPr>
          <w:rFonts w:asciiTheme="majorHAnsi" w:hAnsiTheme="majorHAnsi"/>
        </w:rPr>
      </w:pPr>
      <w:r w:rsidRPr="00C30D99">
        <w:rPr>
          <w:rFonts w:asciiTheme="majorHAnsi" w:hAnsiTheme="majorHAnsi"/>
        </w:rPr>
        <w:t>radni kampovi i druge volonterske aktivnosti</w:t>
      </w:r>
    </w:p>
    <w:p w:rsidR="001E5E8D" w:rsidRPr="00C30D99" w:rsidRDefault="001E5E8D" w:rsidP="001E5E8D">
      <w:pPr>
        <w:pStyle w:val="ListBullet"/>
        <w:numPr>
          <w:ilvl w:val="0"/>
          <w:numId w:val="4"/>
        </w:numPr>
        <w:rPr>
          <w:rFonts w:asciiTheme="majorHAnsi" w:hAnsiTheme="majorHAnsi"/>
        </w:rPr>
      </w:pPr>
      <w:r w:rsidRPr="00C30D99">
        <w:rPr>
          <w:rFonts w:asciiTheme="majorHAnsi" w:hAnsiTheme="majorHAnsi"/>
        </w:rPr>
        <w:t>publikacije priručnika, brošura, audiovizualnih uradaka</w:t>
      </w:r>
    </w:p>
    <w:p w:rsidR="001E5E8D" w:rsidRPr="00C30D99" w:rsidRDefault="001E5E8D" w:rsidP="001E5E8D">
      <w:pPr>
        <w:pStyle w:val="ListBullet"/>
        <w:numPr>
          <w:ilvl w:val="0"/>
          <w:numId w:val="4"/>
        </w:numPr>
        <w:rPr>
          <w:rFonts w:asciiTheme="majorHAnsi" w:hAnsiTheme="majorHAnsi"/>
        </w:rPr>
      </w:pPr>
      <w:r w:rsidRPr="00C30D99">
        <w:rPr>
          <w:rFonts w:asciiTheme="majorHAnsi" w:hAnsiTheme="majorHAnsi"/>
        </w:rPr>
        <w:t>kreativne i kulturne aktivnosti</w:t>
      </w:r>
    </w:p>
    <w:p w:rsidR="001E5E8D" w:rsidRPr="00C30D99" w:rsidRDefault="001E5E8D" w:rsidP="001E5E8D">
      <w:pPr>
        <w:pStyle w:val="ListBullet"/>
        <w:numPr>
          <w:ilvl w:val="0"/>
          <w:numId w:val="0"/>
        </w:numPr>
        <w:rPr>
          <w:rFonts w:asciiTheme="majorHAnsi" w:hAnsiTheme="majorHAnsi"/>
        </w:rPr>
      </w:pPr>
    </w:p>
    <w:p w:rsidR="00D80708" w:rsidRPr="00C30D99" w:rsidRDefault="00D80708" w:rsidP="00D80708">
      <w:pPr>
        <w:pStyle w:val="Standard"/>
        <w:shd w:val="clear" w:color="auto" w:fill="FFFF99"/>
        <w:jc w:val="both"/>
        <w:rPr>
          <w:rFonts w:asciiTheme="majorHAnsi" w:hAnsiTheme="majorHAnsi"/>
        </w:rPr>
      </w:pPr>
      <w:r w:rsidRPr="00C30D99">
        <w:rPr>
          <w:rFonts w:asciiTheme="majorHAnsi" w:hAnsiTheme="majorHAnsi"/>
          <w:u w:val="single"/>
        </w:rPr>
        <w:t>Za sljedeće vrste aktivnosti ne stječe se pravo na sudjelovanje</w:t>
      </w:r>
      <w:r w:rsidRPr="00C30D99">
        <w:rPr>
          <w:rFonts w:asciiTheme="majorHAnsi" w:hAnsiTheme="majorHAnsi"/>
        </w:rPr>
        <w:t>:</w:t>
      </w:r>
    </w:p>
    <w:p w:rsidR="00D80708" w:rsidRPr="00C30D99" w:rsidRDefault="00D80708" w:rsidP="00D80708">
      <w:pPr>
        <w:pStyle w:val="Standard"/>
        <w:numPr>
          <w:ilvl w:val="0"/>
          <w:numId w:val="6"/>
        </w:numPr>
        <w:tabs>
          <w:tab w:val="left" w:pos="0"/>
        </w:tabs>
        <w:spacing w:after="0" w:line="240" w:lineRule="auto"/>
        <w:jc w:val="both"/>
        <w:rPr>
          <w:rFonts w:asciiTheme="majorHAnsi" w:hAnsiTheme="majorHAnsi"/>
        </w:rPr>
      </w:pPr>
      <w:r w:rsidRPr="00C30D99">
        <w:rPr>
          <w:rFonts w:asciiTheme="majorHAnsi" w:hAnsiTheme="majorHAnsi"/>
        </w:rPr>
        <w:t>aktivnosti koje isključivo ili velikim dijelom uključuju pojedinačna sponzorstva za sudjelovanje na radionicama, seminarima, konferencijama, kongresima;</w:t>
      </w:r>
    </w:p>
    <w:p w:rsidR="00D80708" w:rsidRPr="00C30D99" w:rsidRDefault="00D80708" w:rsidP="00D80708">
      <w:pPr>
        <w:pStyle w:val="Standard"/>
        <w:numPr>
          <w:ilvl w:val="0"/>
          <w:numId w:val="5"/>
        </w:numPr>
        <w:tabs>
          <w:tab w:val="left" w:pos="0"/>
        </w:tabs>
        <w:spacing w:after="0" w:line="240" w:lineRule="auto"/>
        <w:jc w:val="both"/>
        <w:rPr>
          <w:rFonts w:asciiTheme="majorHAnsi" w:hAnsiTheme="majorHAnsi"/>
        </w:rPr>
      </w:pPr>
      <w:r w:rsidRPr="00C30D99">
        <w:rPr>
          <w:rFonts w:asciiTheme="majorHAnsi" w:hAnsiTheme="majorHAnsi"/>
        </w:rPr>
        <w:t>aktivnosti koje isključivo ili velikim dijelom uključuju pojedinačne stipendije za studije ili tečajeve;</w:t>
      </w:r>
    </w:p>
    <w:p w:rsidR="00D80708" w:rsidRPr="00C30D99" w:rsidRDefault="00D80708" w:rsidP="00D80708">
      <w:pPr>
        <w:pStyle w:val="Standard"/>
        <w:numPr>
          <w:ilvl w:val="0"/>
          <w:numId w:val="5"/>
        </w:numPr>
        <w:tabs>
          <w:tab w:val="left" w:pos="0"/>
        </w:tabs>
        <w:spacing w:after="0" w:line="240" w:lineRule="auto"/>
        <w:jc w:val="both"/>
        <w:rPr>
          <w:rFonts w:asciiTheme="majorHAnsi" w:hAnsiTheme="majorHAnsi"/>
        </w:rPr>
      </w:pPr>
      <w:r w:rsidRPr="00C30D99">
        <w:rPr>
          <w:rFonts w:asciiTheme="majorHAnsi" w:hAnsiTheme="majorHAnsi"/>
        </w:rPr>
        <w:t>aktivnosti iz područja formalnog obrazovanja, osim u posebnim okolnostima;</w:t>
      </w:r>
    </w:p>
    <w:p w:rsidR="00D80708" w:rsidRPr="00C30D99" w:rsidRDefault="00D80708" w:rsidP="00D80708">
      <w:pPr>
        <w:pStyle w:val="Standard"/>
        <w:numPr>
          <w:ilvl w:val="0"/>
          <w:numId w:val="5"/>
        </w:numPr>
        <w:tabs>
          <w:tab w:val="left" w:pos="0"/>
        </w:tabs>
        <w:spacing w:after="0" w:line="240" w:lineRule="auto"/>
        <w:jc w:val="both"/>
        <w:rPr>
          <w:rFonts w:asciiTheme="majorHAnsi" w:hAnsiTheme="majorHAnsi"/>
        </w:rPr>
      </w:pPr>
      <w:r w:rsidRPr="00C30D99">
        <w:rPr>
          <w:rFonts w:asciiTheme="majorHAnsi" w:hAnsiTheme="majorHAnsi"/>
        </w:rPr>
        <w:t>jednokratne konferencije: konferencije se mogu financirati samo ako predstavljaju sastavni dio šireg niza aktivnosti koje se planiraju provoditi za vrijeme trajanja aktivnosti. U tom smislu, aktivnosti pripreme konferencije i objavljivanja zbornika radova s konferencije same po sebi ne predstavljaju takve „šire aktivnosti“;</w:t>
      </w:r>
    </w:p>
    <w:p w:rsidR="00D80708" w:rsidRPr="00C30D99" w:rsidRDefault="00D80708" w:rsidP="00D80708">
      <w:pPr>
        <w:pStyle w:val="Standard"/>
        <w:numPr>
          <w:ilvl w:val="0"/>
          <w:numId w:val="5"/>
        </w:numPr>
        <w:tabs>
          <w:tab w:val="left" w:pos="0"/>
        </w:tabs>
        <w:spacing w:after="0" w:line="240" w:lineRule="auto"/>
        <w:jc w:val="both"/>
        <w:rPr>
          <w:rFonts w:asciiTheme="majorHAnsi" w:hAnsiTheme="majorHAnsi"/>
        </w:rPr>
      </w:pPr>
      <w:r w:rsidRPr="00C30D99">
        <w:rPr>
          <w:rFonts w:asciiTheme="majorHAnsi" w:hAnsiTheme="majorHAnsi"/>
        </w:rPr>
        <w:t>aktivnosti koje imaju za cilj prikupljanje financijskih sredstava ili promicanje vidljivost podnositelja projektnih prijedloga ili njihovih partnera;</w:t>
      </w:r>
    </w:p>
    <w:p w:rsidR="00D80708" w:rsidRPr="00C30D99" w:rsidRDefault="00D80708" w:rsidP="00D80708">
      <w:pPr>
        <w:pStyle w:val="Standard"/>
        <w:numPr>
          <w:ilvl w:val="0"/>
          <w:numId w:val="5"/>
        </w:numPr>
        <w:tabs>
          <w:tab w:val="left" w:pos="0"/>
        </w:tabs>
        <w:spacing w:after="0" w:line="240" w:lineRule="auto"/>
        <w:jc w:val="both"/>
        <w:rPr>
          <w:rFonts w:asciiTheme="majorHAnsi" w:hAnsiTheme="majorHAnsi"/>
        </w:rPr>
      </w:pPr>
      <w:r w:rsidRPr="00C30D99">
        <w:rPr>
          <w:rFonts w:asciiTheme="majorHAnsi" w:hAnsiTheme="majorHAnsi"/>
        </w:rPr>
        <w:t>aktivnosti koje uključuju uglavnom istraživanja ili studije;</w:t>
      </w:r>
    </w:p>
    <w:p w:rsidR="00D80708" w:rsidRPr="00C30D99" w:rsidRDefault="00D80708" w:rsidP="00D80708">
      <w:pPr>
        <w:pStyle w:val="Standard"/>
        <w:numPr>
          <w:ilvl w:val="0"/>
          <w:numId w:val="5"/>
        </w:numPr>
        <w:tabs>
          <w:tab w:val="left" w:pos="0"/>
        </w:tabs>
        <w:spacing w:after="0" w:line="240" w:lineRule="auto"/>
        <w:jc w:val="both"/>
        <w:rPr>
          <w:rFonts w:asciiTheme="majorHAnsi" w:hAnsiTheme="majorHAnsi"/>
        </w:rPr>
      </w:pPr>
      <w:r w:rsidRPr="00C30D99">
        <w:rPr>
          <w:rFonts w:asciiTheme="majorHAnsi" w:hAnsiTheme="majorHAnsi"/>
        </w:rPr>
        <w:t>aktivnosti koje uključuju isključivo ili prvenstveno kapitalna ulaganja, primjerice u zemljišta, zgrade, opremu i vozila, osim u posebnim okolnostima;</w:t>
      </w:r>
    </w:p>
    <w:p w:rsidR="00D80708" w:rsidRPr="00C30D99" w:rsidRDefault="00D80708" w:rsidP="00D80708">
      <w:pPr>
        <w:pStyle w:val="Standard"/>
        <w:numPr>
          <w:ilvl w:val="0"/>
          <w:numId w:val="5"/>
        </w:numPr>
        <w:tabs>
          <w:tab w:val="left" w:pos="0"/>
        </w:tabs>
        <w:spacing w:after="0" w:line="240" w:lineRule="auto"/>
        <w:jc w:val="both"/>
        <w:rPr>
          <w:rFonts w:asciiTheme="majorHAnsi" w:hAnsiTheme="majorHAnsi"/>
        </w:rPr>
      </w:pPr>
      <w:r w:rsidRPr="00C30D99">
        <w:rPr>
          <w:rFonts w:asciiTheme="majorHAnsi" w:hAnsiTheme="majorHAnsi"/>
        </w:rPr>
        <w:t xml:space="preserve">aktivnosti koje su diskriminirajuće u odnosu na pojedine skupine ljudi na osnovi njihova spola, seksualne orijentacije, vjerskih uvjerenja ili njihova nedostatka, </w:t>
      </w:r>
      <w:r w:rsidR="00C5325F" w:rsidRPr="00C30D99">
        <w:rPr>
          <w:rFonts w:asciiTheme="majorHAnsi" w:hAnsiTheme="majorHAnsi"/>
        </w:rPr>
        <w:t xml:space="preserve">odnosno </w:t>
      </w:r>
      <w:r w:rsidRPr="00C30D99">
        <w:rPr>
          <w:rFonts w:asciiTheme="majorHAnsi" w:hAnsiTheme="majorHAnsi"/>
        </w:rPr>
        <w:t>njihove etničke pripadnosti;</w:t>
      </w:r>
    </w:p>
    <w:p w:rsidR="00D80708" w:rsidRPr="00C30D99" w:rsidRDefault="00D80708" w:rsidP="00D80708">
      <w:pPr>
        <w:pStyle w:val="Standard"/>
        <w:numPr>
          <w:ilvl w:val="0"/>
          <w:numId w:val="5"/>
        </w:numPr>
        <w:tabs>
          <w:tab w:val="left" w:pos="0"/>
        </w:tabs>
        <w:spacing w:after="0" w:line="240" w:lineRule="auto"/>
        <w:jc w:val="both"/>
        <w:rPr>
          <w:rFonts w:asciiTheme="majorHAnsi" w:hAnsiTheme="majorHAnsi"/>
        </w:rPr>
      </w:pPr>
      <w:r w:rsidRPr="00C30D99">
        <w:rPr>
          <w:rFonts w:asciiTheme="majorHAnsi" w:hAnsiTheme="majorHAnsi"/>
        </w:rPr>
        <w:t>aktivnosti koje podupiru pojedine političke stranke;</w:t>
      </w:r>
    </w:p>
    <w:p w:rsidR="00D80708" w:rsidRPr="00C30D99" w:rsidRDefault="00D80708" w:rsidP="00D80708">
      <w:pPr>
        <w:pStyle w:val="Standard"/>
        <w:numPr>
          <w:ilvl w:val="0"/>
          <w:numId w:val="5"/>
        </w:numPr>
        <w:tabs>
          <w:tab w:val="left" w:pos="0"/>
        </w:tabs>
        <w:spacing w:after="0" w:line="240" w:lineRule="auto"/>
        <w:jc w:val="both"/>
        <w:rPr>
          <w:rFonts w:asciiTheme="majorHAnsi" w:hAnsiTheme="majorHAnsi"/>
        </w:rPr>
      </w:pPr>
      <w:r w:rsidRPr="00C30D99">
        <w:rPr>
          <w:rFonts w:asciiTheme="majorHAnsi" w:hAnsiTheme="majorHAnsi"/>
        </w:rPr>
        <w:t>aktivnosti koje uključuju prozelitizam</w:t>
      </w:r>
      <w:r w:rsidRPr="00C30D99">
        <w:rPr>
          <w:rFonts w:asciiTheme="majorHAnsi" w:hAnsiTheme="majorHAnsi" w:cs="TimesNewRoman"/>
        </w:rPr>
        <w:t>.</w:t>
      </w:r>
    </w:p>
    <w:p w:rsidR="00D80708" w:rsidRPr="00C30D99" w:rsidRDefault="00D80708" w:rsidP="001E5E8D">
      <w:pPr>
        <w:pStyle w:val="ListBullet"/>
        <w:numPr>
          <w:ilvl w:val="0"/>
          <w:numId w:val="0"/>
        </w:numPr>
        <w:rPr>
          <w:rFonts w:asciiTheme="majorHAnsi" w:hAnsiTheme="majorHAnsi"/>
        </w:rPr>
      </w:pPr>
    </w:p>
    <w:p w:rsidR="00D80708" w:rsidRPr="00C30D99" w:rsidRDefault="00D80708" w:rsidP="001E5E8D">
      <w:pPr>
        <w:pStyle w:val="ListBullet"/>
        <w:numPr>
          <w:ilvl w:val="0"/>
          <w:numId w:val="0"/>
        </w:numPr>
        <w:rPr>
          <w:rFonts w:asciiTheme="majorHAnsi" w:hAnsiTheme="majorHAnsi"/>
        </w:rPr>
      </w:pPr>
    </w:p>
    <w:p w:rsidR="00D80708" w:rsidRPr="00C30D99" w:rsidRDefault="00765FE4" w:rsidP="00D80708">
      <w:pPr>
        <w:pStyle w:val="ListBullet"/>
        <w:numPr>
          <w:ilvl w:val="0"/>
          <w:numId w:val="0"/>
        </w:numPr>
        <w:shd w:val="clear" w:color="auto" w:fill="FFFF99"/>
        <w:rPr>
          <w:rFonts w:asciiTheme="majorHAnsi" w:hAnsiTheme="majorHAnsi"/>
        </w:rPr>
      </w:pPr>
      <w:r w:rsidRPr="00C30D99">
        <w:rPr>
          <w:rFonts w:asciiTheme="majorHAnsi" w:hAnsiTheme="majorHAnsi"/>
        </w:rPr>
        <w:t xml:space="preserve">Selekcijski kriteriji </w:t>
      </w:r>
    </w:p>
    <w:p w:rsidR="00F7635B" w:rsidRPr="00C30D99" w:rsidRDefault="00D80708" w:rsidP="00D80708">
      <w:pPr>
        <w:pStyle w:val="Standard"/>
        <w:tabs>
          <w:tab w:val="left" w:pos="0"/>
        </w:tabs>
        <w:jc w:val="both"/>
        <w:rPr>
          <w:rFonts w:asciiTheme="majorHAnsi" w:hAnsiTheme="majorHAnsi"/>
        </w:rPr>
      </w:pPr>
      <w:r w:rsidRPr="00C30D99">
        <w:rPr>
          <w:rFonts w:asciiTheme="majorHAnsi" w:hAnsiTheme="majorHAnsi"/>
        </w:rPr>
        <w:t>Točan iznos financijskih sredstava trećih osoba odredit će Selekcijski odbor vodeći se načelima učinkovitog financijskog poslovanja, osobito načela vrijednosti za uloženi novac te učinkovitosti troškova. Selekcijski postupak će, između ostalog, uzimati u obzir značaj projektnog prijedloga u odnosu na ciljeve LADDER-a, sposobnost djelovanja prema van, originalnost i inovativnost pristupa, značaj za lokalnu zajednicu, sposobnost podizanja svijesti građana o temama globalnog razvoja te uključivanje ostalih subjekata, nevladinih organizacija, tijela lokalne uprave. Samo će odabrani projektni prijedlozi dobiti povratnu informaciju.</w:t>
      </w:r>
    </w:p>
    <w:p w:rsidR="00D80708" w:rsidRPr="00C30D99" w:rsidRDefault="00D80708" w:rsidP="001E5E8D">
      <w:pPr>
        <w:pStyle w:val="ListBullet"/>
        <w:numPr>
          <w:ilvl w:val="0"/>
          <w:numId w:val="0"/>
        </w:numPr>
        <w:rPr>
          <w:rFonts w:asciiTheme="majorHAnsi" w:hAnsiTheme="majorHAnsi"/>
        </w:rPr>
      </w:pPr>
    </w:p>
    <w:p w:rsidR="001E5E8D" w:rsidRPr="00C30D99" w:rsidRDefault="00D80708" w:rsidP="00D80708">
      <w:pPr>
        <w:pStyle w:val="ListBullet"/>
        <w:numPr>
          <w:ilvl w:val="0"/>
          <w:numId w:val="0"/>
        </w:numPr>
        <w:shd w:val="clear" w:color="auto" w:fill="FFFF99"/>
        <w:rPr>
          <w:rFonts w:asciiTheme="majorHAnsi" w:hAnsiTheme="majorHAnsi"/>
        </w:rPr>
      </w:pPr>
      <w:r w:rsidRPr="00C30D99">
        <w:rPr>
          <w:rFonts w:asciiTheme="majorHAnsi" w:hAnsiTheme="majorHAnsi"/>
        </w:rPr>
        <w:t>Proračun</w:t>
      </w:r>
    </w:p>
    <w:p w:rsidR="00D80708" w:rsidRPr="00C30D99" w:rsidRDefault="00D80708" w:rsidP="00125200">
      <w:pPr>
        <w:pStyle w:val="Standard"/>
        <w:tabs>
          <w:tab w:val="left" w:pos="0"/>
        </w:tabs>
        <w:jc w:val="both"/>
        <w:rPr>
          <w:rFonts w:asciiTheme="majorHAnsi" w:hAnsiTheme="majorHAnsi"/>
        </w:rPr>
      </w:pPr>
      <w:r w:rsidRPr="00C30D99">
        <w:rPr>
          <w:rFonts w:asciiTheme="majorHAnsi" w:hAnsiTheme="majorHAnsi"/>
        </w:rPr>
        <w:t>Minim</w:t>
      </w:r>
      <w:r w:rsidR="00125200">
        <w:rPr>
          <w:rFonts w:asciiTheme="majorHAnsi" w:hAnsiTheme="majorHAnsi"/>
        </w:rPr>
        <w:t>alni iznos financijske podrške</w:t>
      </w:r>
      <w:r w:rsidR="00ED6536">
        <w:rPr>
          <w:rFonts w:asciiTheme="majorHAnsi" w:hAnsiTheme="majorHAnsi"/>
        </w:rPr>
        <w:t xml:space="preserve"> je 2</w:t>
      </w:r>
      <w:r w:rsidRPr="00C30D99">
        <w:rPr>
          <w:rFonts w:asciiTheme="majorHAnsi" w:hAnsiTheme="majorHAnsi"/>
        </w:rPr>
        <w:t xml:space="preserve">.000 eura, a maksimalni iznos je 6.000 eura. </w:t>
      </w:r>
      <w:r w:rsidR="00125200">
        <w:rPr>
          <w:rFonts w:asciiTheme="majorHAnsi" w:hAnsiTheme="majorHAnsi"/>
        </w:rPr>
        <w:t>Troškovi provebe projekta biti će u potpunosti financirani iz proračuna LADDER projekta.</w:t>
      </w:r>
    </w:p>
    <w:p w:rsidR="00D80708" w:rsidRPr="00C30D99" w:rsidRDefault="00D80708" w:rsidP="00D80708">
      <w:pPr>
        <w:pStyle w:val="Standard"/>
        <w:spacing w:after="0" w:line="240" w:lineRule="auto"/>
        <w:jc w:val="both"/>
        <w:rPr>
          <w:rFonts w:asciiTheme="majorHAnsi" w:eastAsiaTheme="minorHAnsi" w:hAnsiTheme="majorHAnsi" w:cstheme="minorBidi"/>
          <w:kern w:val="0"/>
        </w:rPr>
      </w:pPr>
    </w:p>
    <w:p w:rsidR="005A430D" w:rsidRPr="00C30D99" w:rsidRDefault="005A430D" w:rsidP="005A430D">
      <w:pPr>
        <w:pStyle w:val="Standard"/>
        <w:shd w:val="clear" w:color="auto" w:fill="FFFF99"/>
        <w:spacing w:after="0" w:line="240" w:lineRule="auto"/>
        <w:jc w:val="both"/>
        <w:rPr>
          <w:rFonts w:asciiTheme="majorHAnsi" w:eastAsiaTheme="minorHAnsi" w:hAnsiTheme="majorHAnsi" w:cstheme="minorBidi"/>
          <w:kern w:val="0"/>
        </w:rPr>
      </w:pPr>
      <w:r w:rsidRPr="00C30D99">
        <w:rPr>
          <w:rFonts w:asciiTheme="majorHAnsi" w:eastAsiaTheme="minorHAnsi" w:hAnsiTheme="majorHAnsi" w:cstheme="minorBidi"/>
          <w:kern w:val="0"/>
        </w:rPr>
        <w:t>Rok za podnošenje prijava</w:t>
      </w:r>
    </w:p>
    <w:p w:rsidR="005A430D" w:rsidRPr="00C30D99" w:rsidRDefault="00125200" w:rsidP="00D80708">
      <w:pPr>
        <w:pStyle w:val="Standard"/>
        <w:spacing w:after="0" w:line="240" w:lineRule="auto"/>
        <w:jc w:val="both"/>
        <w:rPr>
          <w:rFonts w:asciiTheme="majorHAnsi" w:eastAsiaTheme="minorHAnsi" w:hAnsiTheme="majorHAnsi" w:cstheme="minorBidi"/>
          <w:kern w:val="0"/>
        </w:rPr>
      </w:pPr>
      <w:r>
        <w:rPr>
          <w:rFonts w:asciiTheme="majorHAnsi" w:eastAsiaTheme="minorHAnsi" w:hAnsiTheme="majorHAnsi" w:cstheme="minorBidi"/>
          <w:kern w:val="0"/>
        </w:rPr>
        <w:lastRenderedPageBreak/>
        <w:t>Prijedlog se mora podnijeti 30</w:t>
      </w:r>
      <w:r w:rsidR="005A430D" w:rsidRPr="00C30D99">
        <w:rPr>
          <w:rFonts w:asciiTheme="majorHAnsi" w:eastAsiaTheme="minorHAnsi" w:hAnsiTheme="majorHAnsi" w:cstheme="minorBidi"/>
          <w:kern w:val="0"/>
        </w:rPr>
        <w:t xml:space="preserve"> (kalendarskih) dana od datuma objavljivanja ovog poziva za p</w:t>
      </w:r>
      <w:r>
        <w:rPr>
          <w:rFonts w:asciiTheme="majorHAnsi" w:eastAsiaTheme="minorHAnsi" w:hAnsiTheme="majorHAnsi" w:cstheme="minorBidi"/>
          <w:kern w:val="0"/>
        </w:rPr>
        <w:t>odnošenje projektnih prijedloga, a zaključno s 8. ožujkom 2017. godine.</w:t>
      </w:r>
      <w:bookmarkStart w:id="0" w:name="_GoBack"/>
      <w:bookmarkEnd w:id="0"/>
    </w:p>
    <w:p w:rsidR="005A430D" w:rsidRPr="00C30D99" w:rsidRDefault="005A430D" w:rsidP="00D80708">
      <w:pPr>
        <w:pStyle w:val="Standard"/>
        <w:spacing w:after="0" w:line="240" w:lineRule="auto"/>
        <w:jc w:val="both"/>
        <w:rPr>
          <w:rFonts w:asciiTheme="majorHAnsi" w:eastAsiaTheme="minorHAnsi" w:hAnsiTheme="majorHAnsi" w:cstheme="minorBidi"/>
          <w:kern w:val="0"/>
        </w:rPr>
      </w:pPr>
    </w:p>
    <w:p w:rsidR="00D80708" w:rsidRPr="00C30D99" w:rsidRDefault="00D80708" w:rsidP="00D80708">
      <w:pPr>
        <w:pStyle w:val="Standard"/>
        <w:shd w:val="clear" w:color="auto" w:fill="FFFF99"/>
        <w:spacing w:after="0" w:line="240" w:lineRule="auto"/>
        <w:jc w:val="both"/>
        <w:rPr>
          <w:rFonts w:asciiTheme="majorHAnsi" w:hAnsiTheme="majorHAnsi"/>
        </w:rPr>
      </w:pPr>
      <w:r w:rsidRPr="00C30D99">
        <w:rPr>
          <w:rFonts w:asciiTheme="majorHAnsi" w:hAnsiTheme="majorHAnsi"/>
        </w:rPr>
        <w:t>Izvješćivanje</w:t>
      </w:r>
    </w:p>
    <w:p w:rsidR="00D80708" w:rsidRPr="00C30D99" w:rsidRDefault="007F56C4" w:rsidP="00D80708">
      <w:pPr>
        <w:pStyle w:val="Standard"/>
        <w:jc w:val="both"/>
        <w:rPr>
          <w:rFonts w:asciiTheme="majorHAnsi" w:hAnsiTheme="majorHAnsi"/>
        </w:rPr>
      </w:pPr>
      <w:r w:rsidRPr="00C30D99">
        <w:rPr>
          <w:rFonts w:asciiTheme="majorHAnsi" w:hAnsiTheme="majorHAnsi"/>
        </w:rPr>
        <w:t>Korisnici osiguravaju potrebna izvješća (tek</w:t>
      </w:r>
      <w:r w:rsidR="00C5325F" w:rsidRPr="00C30D99">
        <w:rPr>
          <w:rFonts w:asciiTheme="majorHAnsi" w:hAnsiTheme="majorHAnsi"/>
        </w:rPr>
        <w:t>s</w:t>
      </w:r>
      <w:r w:rsidRPr="00C30D99">
        <w:rPr>
          <w:rFonts w:asciiTheme="majorHAnsi" w:hAnsiTheme="majorHAnsi"/>
        </w:rPr>
        <w:t>tualna i financijska izvješća uz popratnu dokumentaciju) na za to predviđenim obrascima, uključujući fotografije/slike i predstavljanja javnosti (online poveznice, publikacije itd.).</w:t>
      </w:r>
    </w:p>
    <w:p w:rsidR="00D80708" w:rsidRPr="00C30D99" w:rsidRDefault="00D80708" w:rsidP="00D80708">
      <w:pPr>
        <w:shd w:val="clear" w:color="auto" w:fill="FFFF99"/>
        <w:suppressAutoHyphens/>
        <w:autoSpaceDN w:val="0"/>
        <w:textAlignment w:val="baseline"/>
        <w:rPr>
          <w:rFonts w:asciiTheme="majorHAnsi" w:hAnsiTheme="majorHAnsi" w:cs="Arial"/>
        </w:rPr>
      </w:pPr>
      <w:r w:rsidRPr="00C30D99">
        <w:rPr>
          <w:rFonts w:asciiTheme="majorHAnsi" w:hAnsiTheme="majorHAnsi" w:cs="Arial"/>
        </w:rPr>
        <w:t>Komunikacija i vidljivost</w:t>
      </w:r>
    </w:p>
    <w:p w:rsidR="00D80708" w:rsidRPr="00C30D99" w:rsidRDefault="00D80708" w:rsidP="00D80708">
      <w:pPr>
        <w:pStyle w:val="Standard"/>
        <w:jc w:val="both"/>
        <w:rPr>
          <w:rFonts w:asciiTheme="majorHAnsi" w:hAnsiTheme="majorHAnsi" w:cs="Arial"/>
        </w:rPr>
      </w:pPr>
      <w:r w:rsidRPr="00C30D99">
        <w:rPr>
          <w:rFonts w:asciiTheme="majorHAnsi" w:hAnsiTheme="majorHAnsi" w:cs="Arial"/>
        </w:rPr>
        <w:t xml:space="preserve">Odabrani projekti kojima se dodjeljuju potpore u okviru sheme dodjele potpora trećim osobama moraju u potpunosti uvažavati zahtjeve za vidljivošću i komunikacijom vezane uz projekt LADDER, uključujući logotipe LADDER, ALDA i EU (+ navođenje </w:t>
      </w:r>
      <w:r w:rsidR="007517BE" w:rsidRPr="00C30D99">
        <w:rPr>
          <w:rFonts w:asciiTheme="majorHAnsi" w:hAnsiTheme="majorHAnsi" w:cs="Arial"/>
        </w:rPr>
        <w:t>„</w:t>
      </w:r>
      <w:r w:rsidRPr="00C30D99">
        <w:rPr>
          <w:rFonts w:asciiTheme="majorHAnsi" w:hAnsiTheme="majorHAnsi" w:cs="Arial"/>
        </w:rPr>
        <w:t>uz financijsku podršku EU-a</w:t>
      </w:r>
      <w:r w:rsidR="007517BE" w:rsidRPr="00C30D99">
        <w:rPr>
          <w:rFonts w:asciiTheme="majorHAnsi" w:hAnsiTheme="majorHAnsi" w:cs="Arial"/>
        </w:rPr>
        <w:t>“</w:t>
      </w:r>
      <w:r w:rsidRPr="00C30D99">
        <w:rPr>
          <w:rFonts w:asciiTheme="majorHAnsi" w:hAnsiTheme="majorHAnsi" w:cs="Arial"/>
        </w:rPr>
        <w:t xml:space="preserve">) u svim publikacijama, spominjanjima, dokumentima, novostima, kao i bilo kojoj drugoj aktivnosti vidljivosti i komunikacije projekta, u skladu s </w:t>
      </w:r>
      <w:hyperlink r:id="rId10" w:history="1">
        <w:r w:rsidRPr="00C30D99">
          <w:rPr>
            <w:rFonts w:asciiTheme="majorHAnsi" w:hAnsiTheme="majorHAnsi" w:cs="Arial"/>
          </w:rPr>
          <w:t>Priručnikom o komunikaciji i vidljivosti u vanjskom djelovanju Europske unije</w:t>
        </w:r>
      </w:hyperlink>
      <w:r w:rsidRPr="00C30D99">
        <w:rPr>
          <w:rFonts w:asciiTheme="majorHAnsi" w:hAnsiTheme="majorHAnsi" w:cs="Arial"/>
        </w:rPr>
        <w:t>.</w:t>
      </w:r>
    </w:p>
    <w:p w:rsidR="00D80708" w:rsidRPr="00C30D99" w:rsidRDefault="00D80708" w:rsidP="007517BE">
      <w:pPr>
        <w:pStyle w:val="Footer"/>
        <w:ind w:left="284" w:right="43" w:firstLine="142"/>
        <w:rPr>
          <w:rFonts w:asciiTheme="majorHAnsi" w:hAnsiTheme="majorHAnsi" w:cs="Arial"/>
        </w:rPr>
      </w:pPr>
      <w:r w:rsidRPr="00C30D99">
        <w:rPr>
          <w:rFonts w:asciiTheme="majorHAnsi" w:hAnsiTheme="majorHAnsi" w:cs="Arial"/>
        </w:rPr>
        <w:t xml:space="preserve"> (</w:t>
      </w:r>
      <w:hyperlink r:id="rId11" w:history="1">
        <w:r w:rsidRPr="00C30D99">
          <w:rPr>
            <w:rFonts w:asciiTheme="majorHAnsi" w:hAnsiTheme="majorHAnsi" w:cs="Arial"/>
          </w:rPr>
          <w:t>https://ec.europa.eu/europeaid/sites/devco/files/communication_and_visibility_manual_en.pdf</w:t>
        </w:r>
      </w:hyperlink>
      <w:r w:rsidRPr="00C30D99">
        <w:rPr>
          <w:rFonts w:asciiTheme="majorHAnsi" w:hAnsiTheme="majorHAnsi" w:cs="Arial"/>
        </w:rPr>
        <w:t>).</w:t>
      </w:r>
    </w:p>
    <w:p w:rsidR="00D80708" w:rsidRPr="00C30D99" w:rsidRDefault="00D80708" w:rsidP="001E5E8D">
      <w:pPr>
        <w:pStyle w:val="ListBullet"/>
        <w:numPr>
          <w:ilvl w:val="0"/>
          <w:numId w:val="0"/>
        </w:numPr>
        <w:rPr>
          <w:rFonts w:asciiTheme="majorHAnsi" w:hAnsiTheme="majorHAnsi"/>
        </w:rPr>
      </w:pPr>
    </w:p>
    <w:p w:rsidR="00AD79B9" w:rsidRPr="00C30D99" w:rsidRDefault="00AD79B9" w:rsidP="00AD79B9">
      <w:pPr>
        <w:ind w:left="720"/>
        <w:rPr>
          <w:rFonts w:asciiTheme="majorHAnsi" w:hAnsiTheme="majorHAnsi"/>
        </w:rPr>
      </w:pPr>
    </w:p>
    <w:sectPr w:rsidR="00AD79B9" w:rsidRPr="00C30D99" w:rsidSect="00D80708">
      <w:headerReference w:type="default" r:id="rId12"/>
      <w:footerReference w:type="default" r:id="rId13"/>
      <w:pgSz w:w="11906" w:h="16838"/>
      <w:pgMar w:top="1560"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315A" w:rsidRDefault="0097315A" w:rsidP="00A455AC">
      <w:pPr>
        <w:spacing w:after="0" w:line="240" w:lineRule="auto"/>
      </w:pPr>
      <w:r>
        <w:separator/>
      </w:r>
    </w:p>
  </w:endnote>
  <w:endnote w:type="continuationSeparator" w:id="0">
    <w:p w:rsidR="0097315A" w:rsidRDefault="0097315A" w:rsidP="00A455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Mangal">
    <w:altName w:val="KG Corner of the Sky"/>
    <w:panose1 w:val="02040503050203030202"/>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Calibri Light">
    <w:panose1 w:val="020F0302020204030204"/>
    <w:charset w:val="EE"/>
    <w:family w:val="swiss"/>
    <w:pitch w:val="variable"/>
    <w:sig w:usb0="E0002AFF" w:usb1="C000247B" w:usb2="00000009" w:usb3="00000000" w:csb0="000001FF" w:csb1="00000000"/>
  </w:font>
  <w:font w:name="TimesNewRoman">
    <w:altName w:val="Times New Roman"/>
    <w:panose1 w:val="00000000000000000000"/>
    <w:charset w:val="4D"/>
    <w:family w:val="roman"/>
    <w:notTrueType/>
    <w:pitch w:val="default"/>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55AC" w:rsidRDefault="00D80708" w:rsidP="00A455AC">
    <w:pPr>
      <w:pStyle w:val="Footer"/>
      <w:ind w:left="1416"/>
      <w:rPr>
        <w:noProof/>
        <w:lang w:eastAsia="it-IT"/>
      </w:rPr>
    </w:pPr>
    <w:r>
      <w:rPr>
        <w:noProof/>
        <w:lang w:eastAsia="hr-HR"/>
      </w:rPr>
      <w:drawing>
        <wp:anchor distT="0" distB="0" distL="114300" distR="114300" simplePos="0" relativeHeight="251661312" behindDoc="0" locked="0" layoutInCell="1" allowOverlap="1">
          <wp:simplePos x="0" y="0"/>
          <wp:positionH relativeFrom="margin">
            <wp:posOffset>5261610</wp:posOffset>
          </wp:positionH>
          <wp:positionV relativeFrom="margin">
            <wp:posOffset>9003030</wp:posOffset>
          </wp:positionV>
          <wp:extent cx="419100" cy="295275"/>
          <wp:effectExtent l="19050" t="0" r="0" b="0"/>
          <wp:wrapSquare wrapText="bothSides"/>
          <wp:docPr id="4" name="Image 4" descr="EU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U flag"/>
                  <pic:cNvPicPr>
                    <a:picLocks noChangeAspect="1" noChangeArrowheads="1"/>
                  </pic:cNvPicPr>
                </pic:nvPicPr>
                <pic:blipFill>
                  <a:blip r:embed="rId1"/>
                  <a:srcRect/>
                  <a:stretch>
                    <a:fillRect/>
                  </a:stretch>
                </pic:blipFill>
                <pic:spPr bwMode="auto">
                  <a:xfrm>
                    <a:off x="0" y="0"/>
                    <a:ext cx="419100" cy="295275"/>
                  </a:xfrm>
                  <a:prstGeom prst="rect">
                    <a:avLst/>
                  </a:prstGeom>
                  <a:noFill/>
                  <a:ln w="9525">
                    <a:noFill/>
                    <a:miter lim="800000"/>
                    <a:headEnd/>
                    <a:tailEnd/>
                  </a:ln>
                </pic:spPr>
              </pic:pic>
            </a:graphicData>
          </a:graphic>
        </wp:anchor>
      </w:drawing>
    </w:r>
    <w:r>
      <w:rPr>
        <w:noProof/>
        <w:lang w:eastAsia="hr-HR"/>
      </w:rPr>
      <w:drawing>
        <wp:anchor distT="0" distB="0" distL="114300" distR="114300" simplePos="0" relativeHeight="251659264" behindDoc="0" locked="0" layoutInCell="1" allowOverlap="1">
          <wp:simplePos x="0" y="0"/>
          <wp:positionH relativeFrom="margin">
            <wp:posOffset>3810</wp:posOffset>
          </wp:positionH>
          <wp:positionV relativeFrom="margin">
            <wp:posOffset>8917305</wp:posOffset>
          </wp:positionV>
          <wp:extent cx="685800" cy="533400"/>
          <wp:effectExtent l="0" t="0" r="0" b="0"/>
          <wp:wrapSquare wrapText="bothSides"/>
          <wp:docPr id="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LDA_LOGO NEW.png"/>
                  <pic:cNvPicPr/>
                </pic:nvPicPr>
                <pic:blipFill>
                  <a:blip r:embed="rId2">
                    <a:extLst>
                      <a:ext uri="{28A0092B-C50C-407E-A947-70E740481C1C}">
                        <a14:useLocalDpi xmlns:a14="http://schemas.microsoft.com/office/drawing/2010/main" val="0"/>
                      </a:ext>
                    </a:extLst>
                  </a:blip>
                  <a:stretch>
                    <a:fillRect/>
                  </a:stretch>
                </pic:blipFill>
                <pic:spPr>
                  <a:xfrm>
                    <a:off x="0" y="0"/>
                    <a:ext cx="685800" cy="533400"/>
                  </a:xfrm>
                  <a:prstGeom prst="rect">
                    <a:avLst/>
                  </a:prstGeom>
                </pic:spPr>
              </pic:pic>
            </a:graphicData>
          </a:graphic>
        </wp:anchor>
      </w:drawing>
    </w:r>
    <w:r>
      <w:tab/>
    </w:r>
    <w:r>
      <w:tab/>
    </w:r>
    <w:r>
      <w:rPr>
        <w:noProof/>
      </w:rPr>
      <w:t xml:space="preserve"> </w:t>
    </w:r>
  </w:p>
  <w:p w:rsidR="00A455AC" w:rsidRDefault="0097315A" w:rsidP="00A455AC">
    <w:pPr>
      <w:pStyle w:val="Footer"/>
      <w:tabs>
        <w:tab w:val="clear" w:pos="4819"/>
        <w:tab w:val="clear" w:pos="9638"/>
        <w:tab w:val="left" w:pos="4032"/>
      </w:tabs>
    </w:pPr>
    <w:r>
      <w:rPr>
        <w:noProof/>
        <w:lang w:eastAsia="hr-HR"/>
      </w:rPr>
      <w:pict>
        <v:shapetype id="_x0000_t202" coordsize="21600,21600" o:spt="202" path="m,l,21600r21600,l21600,xe">
          <v:stroke joinstyle="miter"/>
          <v:path gradientshapeok="t" o:connecttype="rect"/>
        </v:shapetype>
        <v:shape id="Casella di testo 1" o:spid="_x0000_s2049" type="#_x0000_t202" style="position:absolute;margin-left:363pt;margin-top:18.35pt;width:133.8pt;height:18pt;z-index:2516623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Zt6owIAAE4FAAAOAAAAZHJzL2Uyb0RvYy54bWysVNuO0zAQfUfiHyy/d3Mhm22iTVe7XYqQ&#10;lou08AFu7DQWjm1st8mC+HfGdluy8IIQfUg9HvvMnJnjub6ZBoEOzFiuZIOzixQjJltFudw1+POn&#10;zWKJkXVEUiKUZA1+YhbfrF6+uB51zXLVK0GZQQAibT3qBvfO6TpJbNuzgdgLpZkEZ6fMQByYZpdQ&#10;Q0ZAH0SSp2mZjMpQbVTLrIXd++jEq4Dfdax1H7rOModEgyE3F74mfLf+m6yuSb0zRPe8PaZB/iGL&#10;gXAJQc9Q98QRtDf8D6iBt0ZZ1bmLVg2J6jressAB2GTpb2wee6JZ4ALFsfpcJvv/YNv3h48GcQq9&#10;w0iSAVq0JpYJQRDlyDHrFMp8lUZtazj8qOG4m+7U5G94xlY/qPaLRVKteyJ37NYYNfaMUMgy3Exm&#10;VyOO9SDb8Z2iEI7snQpAU2cGDwhFQYAO3Xo6d4hNDrU+ZFlVeQmuFnx5vizT0MKE1Kfb2lj3hqkB&#10;+UWDDSggoJPDg3XAA46ejoTsleB0w4UIhlcdWwuDDgT0IlxkKPYDpBr3stT/omxgH8QV909pBOF6&#10;iBDJztGF9DGk8tFiInEHuEFq3udZBtF8r7K8SO/yarEpl1eLYlNcLqqrdLlIs+quKtOiKu43Pzyv&#10;rKh7TimTD1yyk4Cz4u8EcnxKUXpBwmhscPnqMg0le5a9NbvtuTKhCGfKc5IDd/CeBR8avJyVyuvh&#10;taThtTnCRVwnz9MPJYManP5DVYJ6vGCidNy0nY5q3Cr6BDoyCtoMioAhBItemW8YjfCgG2y/7olh&#10;GIm3ErRYZUXhJ0AwisurHAwz92znHiJbgGqwwygu1y5Ojb02fNdDpKgNqW5Bvx0P0vJCj1kBBW/A&#10;ow1kjgPGT4W5HU79GoOrnwAAAP//AwBQSwMEFAAGAAgAAAAhALjlKb/gAAAACQEAAA8AAABkcnMv&#10;ZG93bnJldi54bWxMj09Pg0AUxO8mfofNM/Fi7GKJYJGlMcY/SW+WVuPtlX0CkX1L2C3gt3d70uNk&#10;JjO/ydez6cRIg2stK7hZRCCIK6tbrhXsyufrOxDOI2vsLJOCH3KwLs7Pcsy0nfiNxq2vRShhl6GC&#10;xvs+k9JVDRl0C9sTB+/LDgZ9kEMt9YBTKDedXEZRIg22HBYa7Omxoep7ezQKPq/qj42bX/ZTfBv3&#10;T69jmb7rUqnLi/nhHoSn2f+F4YQf0KEITAd7ZO1EpyBdJuGLVxAnKYgQWK3iBMTh5KQgi1z+f1D8&#10;AgAA//8DAFBLAQItABQABgAIAAAAIQC2gziS/gAAAOEBAAATAAAAAAAAAAAAAAAAAAAAAABbQ29u&#10;dGVudF9UeXBlc10ueG1sUEsBAi0AFAAGAAgAAAAhADj9If/WAAAAlAEAAAsAAAAAAAAAAAAAAAAA&#10;LwEAAF9yZWxzLy5yZWxzUEsBAi0AFAAGAAgAAAAhAIyFm3qjAgAATgUAAA4AAAAAAAAAAAAAAAAA&#10;LgIAAGRycy9lMm9Eb2MueG1sUEsBAi0AFAAGAAgAAAAhALjlKb/gAAAACQEAAA8AAAAAAAAAAAAA&#10;AAAA/QQAAGRycy9kb3ducmV2LnhtbFBLBQYAAAAABAAEAPMAAAAKBgAAAAA=&#10;" fillcolor="white [3201]" stroked="f" strokeweight=".5pt">
          <v:textbox>
            <w:txbxContent>
              <w:p w:rsidR="00A455AC" w:rsidRPr="00D80708" w:rsidRDefault="00A455AC">
                <w:pPr>
                  <w:rPr>
                    <w:sz w:val="16"/>
                    <w:szCs w:val="18"/>
                  </w:rPr>
                </w:pPr>
                <w:r>
                  <w:rPr>
                    <w:sz w:val="16"/>
                  </w:rPr>
                  <w:t>Uz financijsku podršku EU-a</w:t>
                </w:r>
              </w:p>
            </w:txbxContent>
          </v:textbox>
        </v:shape>
      </w:pict>
    </w:r>
    <w:r w:rsidR="007212BB">
      <w:tab/>
    </w:r>
    <w:r w:rsidR="007212BB">
      <w:tab/>
    </w:r>
    <w:r w:rsidR="007212BB">
      <w:tab/>
    </w:r>
    <w:r w:rsidR="007212BB">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315A" w:rsidRDefault="0097315A" w:rsidP="00A455AC">
      <w:pPr>
        <w:spacing w:after="0" w:line="240" w:lineRule="auto"/>
      </w:pPr>
      <w:r>
        <w:separator/>
      </w:r>
    </w:p>
  </w:footnote>
  <w:footnote w:type="continuationSeparator" w:id="0">
    <w:p w:rsidR="0097315A" w:rsidRDefault="0097315A" w:rsidP="00A455A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0708" w:rsidRDefault="00D80708" w:rsidP="00D80708">
    <w:pPr>
      <w:pStyle w:val="Header"/>
      <w:jc w:val="right"/>
      <w:rPr>
        <w:noProof/>
        <w:lang w:eastAsia="fr-BE"/>
      </w:rPr>
    </w:pPr>
    <w:r>
      <w:rPr>
        <w:rFonts w:asciiTheme="majorHAnsi" w:hAnsiTheme="majorHAnsi"/>
        <w:noProof/>
        <w:sz w:val="28"/>
        <w:lang w:eastAsia="hr-HR"/>
      </w:rPr>
      <w:drawing>
        <wp:anchor distT="0" distB="0" distL="114300" distR="114300" simplePos="0" relativeHeight="251663360" behindDoc="0" locked="0" layoutInCell="1" allowOverlap="1">
          <wp:simplePos x="0" y="0"/>
          <wp:positionH relativeFrom="margin">
            <wp:posOffset>3810</wp:posOffset>
          </wp:positionH>
          <wp:positionV relativeFrom="margin">
            <wp:posOffset>-760095</wp:posOffset>
          </wp:positionV>
          <wp:extent cx="1524000" cy="685800"/>
          <wp:effectExtent l="19050" t="0" r="0" b="0"/>
          <wp:wrapSquare wrapText="bothSides"/>
          <wp:docPr id="3" name="Immagine 3" descr="LADDER logo (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ADDER logo (lo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4000" cy="685800"/>
                  </a:xfrm>
                  <a:prstGeom prst="rect">
                    <a:avLst/>
                  </a:prstGeom>
                  <a:noFill/>
                  <a:ln>
                    <a:noFill/>
                  </a:ln>
                </pic:spPr>
              </pic:pic>
            </a:graphicData>
          </a:graphic>
        </wp:anchor>
      </w:drawing>
    </w:r>
    <w:r>
      <w:rPr>
        <w:rFonts w:asciiTheme="majorHAnsi" w:hAnsiTheme="majorHAnsi"/>
        <w:noProof/>
        <w:sz w:val="28"/>
      </w:rPr>
      <w:t>LADDER dodjele potpora trećim osobama</w:t>
    </w:r>
  </w:p>
  <w:p w:rsidR="00D80708" w:rsidRDefault="00D80708" w:rsidP="00D80708">
    <w:pPr>
      <w:pStyle w:val="Header"/>
      <w:jc w:val="right"/>
      <w:rPr>
        <w:noProof/>
        <w:lang w:eastAsia="fr-BE"/>
      </w:rPr>
    </w:pPr>
    <w:r>
      <w:rPr>
        <w:noProof/>
      </w:rPr>
      <w:t>Poziv na podnošenje projektnih prijedloga</w:t>
    </w:r>
  </w:p>
  <w:p w:rsidR="00A455AC" w:rsidRDefault="00D80708" w:rsidP="00D80708">
    <w:pPr>
      <w:pStyle w:val="Header"/>
      <w:jc w:val="right"/>
    </w:pPr>
    <w:r>
      <w:rPr>
        <w:noProof/>
      </w:rPr>
      <w:t>Upute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4F0848E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2E6534"/>
    <w:multiLevelType w:val="hybridMultilevel"/>
    <w:tmpl w:val="1D62BB1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07338FC"/>
    <w:multiLevelType w:val="hybridMultilevel"/>
    <w:tmpl w:val="D4B8196C"/>
    <w:lvl w:ilvl="0" w:tplc="B3206CE4">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 w15:restartNumberingAfterBreak="0">
    <w:nsid w:val="192C6859"/>
    <w:multiLevelType w:val="hybridMultilevel"/>
    <w:tmpl w:val="CF84B5F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D060C03"/>
    <w:multiLevelType w:val="multilevel"/>
    <w:tmpl w:val="2346B75C"/>
    <w:styleLink w:val="WWNum1"/>
    <w:lvl w:ilvl="0">
      <w:start w:val="1"/>
      <w:numFmt w:val="lowerLetter"/>
      <w:lvlText w:val="%1)"/>
      <w:lvlJc w:val="left"/>
      <w:pPr>
        <w:ind w:left="360" w:hanging="360"/>
      </w:pPr>
      <w:rPr>
        <w:rFonts w:eastAsia="Times New Roman" w:cs="Times New Roman"/>
      </w:rPr>
    </w:lvl>
    <w:lvl w:ilvl="1">
      <w:numFmt w:val="bullet"/>
      <w:lvlText w:val="o"/>
      <w:lvlJc w:val="left"/>
      <w:pPr>
        <w:ind w:left="1080" w:hanging="360"/>
      </w:pPr>
      <w:rPr>
        <w:rFonts w:ascii="Courier New" w:hAnsi="Courier New" w:cs="Helvetica"/>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Helvetica"/>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Helvetica"/>
      </w:rPr>
    </w:lvl>
    <w:lvl w:ilvl="8">
      <w:numFmt w:val="bullet"/>
      <w:lvlText w:val=""/>
      <w:lvlJc w:val="left"/>
      <w:pPr>
        <w:ind w:left="6120" w:hanging="360"/>
      </w:pPr>
      <w:rPr>
        <w:rFonts w:ascii="Wingdings" w:hAnsi="Wingdings"/>
      </w:rPr>
    </w:lvl>
  </w:abstractNum>
  <w:abstractNum w:abstractNumId="5" w15:restartNumberingAfterBreak="0">
    <w:nsid w:val="6C17725F"/>
    <w:multiLevelType w:val="multilevel"/>
    <w:tmpl w:val="DC54460A"/>
    <w:styleLink w:val="WWNum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num w:numId="1">
    <w:abstractNumId w:val="1"/>
  </w:num>
  <w:num w:numId="2">
    <w:abstractNumId w:val="2"/>
  </w:num>
  <w:num w:numId="3">
    <w:abstractNumId w:val="0"/>
  </w:num>
  <w:num w:numId="4">
    <w:abstractNumId w:val="3"/>
  </w:num>
  <w:num w:numId="5">
    <w:abstractNumId w:val="4"/>
  </w:num>
  <w:num w:numId="6">
    <w:abstractNumId w:val="4"/>
    <w:lvlOverride w:ilvl="0">
      <w:startOverride w:val="1"/>
    </w:lvlOverride>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A455AC"/>
    <w:rsid w:val="00065A6A"/>
    <w:rsid w:val="00125200"/>
    <w:rsid w:val="001E5E8D"/>
    <w:rsid w:val="0020749C"/>
    <w:rsid w:val="0021269C"/>
    <w:rsid w:val="002601D9"/>
    <w:rsid w:val="00356500"/>
    <w:rsid w:val="003D23FA"/>
    <w:rsid w:val="004340A1"/>
    <w:rsid w:val="00464BD8"/>
    <w:rsid w:val="004E5A3F"/>
    <w:rsid w:val="004F2AE7"/>
    <w:rsid w:val="005A0758"/>
    <w:rsid w:val="005A430D"/>
    <w:rsid w:val="006B36CA"/>
    <w:rsid w:val="007212BB"/>
    <w:rsid w:val="007517BE"/>
    <w:rsid w:val="0076578E"/>
    <w:rsid w:val="00765FE4"/>
    <w:rsid w:val="00773863"/>
    <w:rsid w:val="007F56C4"/>
    <w:rsid w:val="00803C42"/>
    <w:rsid w:val="00844853"/>
    <w:rsid w:val="0097315A"/>
    <w:rsid w:val="00A0479A"/>
    <w:rsid w:val="00A44FA4"/>
    <w:rsid w:val="00A455AC"/>
    <w:rsid w:val="00A55AEE"/>
    <w:rsid w:val="00AD79B9"/>
    <w:rsid w:val="00C06298"/>
    <w:rsid w:val="00C26E18"/>
    <w:rsid w:val="00C30D99"/>
    <w:rsid w:val="00C41CCC"/>
    <w:rsid w:val="00C5325F"/>
    <w:rsid w:val="00C65D7C"/>
    <w:rsid w:val="00C90A33"/>
    <w:rsid w:val="00CA7DB6"/>
    <w:rsid w:val="00CF65C6"/>
    <w:rsid w:val="00D2451C"/>
    <w:rsid w:val="00D80708"/>
    <w:rsid w:val="00E07CD3"/>
    <w:rsid w:val="00E11B96"/>
    <w:rsid w:val="00E34183"/>
    <w:rsid w:val="00E959FA"/>
    <w:rsid w:val="00EC7DA9"/>
    <w:rsid w:val="00ED6536"/>
    <w:rsid w:val="00F7635B"/>
    <w:rsid w:val="00FB45EF"/>
    <w:rsid w:val="00FD66E2"/>
  </w:rsids>
  <m:mathPr>
    <m:mathFont m:val="Cambria Math"/>
    <m:brkBin m:val="before"/>
    <m:brkBinSub m:val="--"/>
    <m:smallFrac m:val="0"/>
    <m:dispDef/>
    <m:lMargin m:val="0"/>
    <m:rMargin m:val="0"/>
    <m:defJc m:val="centerGroup"/>
    <m:wrapIndent m:val="1440"/>
    <m:intLim m:val="subSup"/>
    <m:naryLim m:val="undOvr"/>
  </m:mathPr>
  <w:themeFontLang w:val="hr-HR" w:bidi="s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982092C1-79CF-447E-AEFF-782143A33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485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455AC"/>
    <w:pPr>
      <w:tabs>
        <w:tab w:val="center" w:pos="4819"/>
        <w:tab w:val="right" w:pos="9638"/>
      </w:tabs>
      <w:spacing w:after="0" w:line="240" w:lineRule="auto"/>
    </w:pPr>
  </w:style>
  <w:style w:type="character" w:customStyle="1" w:styleId="HeaderChar">
    <w:name w:val="Header Char"/>
    <w:basedOn w:val="DefaultParagraphFont"/>
    <w:link w:val="Header"/>
    <w:uiPriority w:val="99"/>
    <w:rsid w:val="00A455AC"/>
  </w:style>
  <w:style w:type="paragraph" w:styleId="Footer">
    <w:name w:val="footer"/>
    <w:basedOn w:val="Normal"/>
    <w:link w:val="FooterChar"/>
    <w:unhideWhenUsed/>
    <w:rsid w:val="00A455AC"/>
    <w:pPr>
      <w:tabs>
        <w:tab w:val="center" w:pos="4819"/>
        <w:tab w:val="right" w:pos="9638"/>
      </w:tabs>
      <w:spacing w:after="0" w:line="240" w:lineRule="auto"/>
    </w:pPr>
  </w:style>
  <w:style w:type="character" w:customStyle="1" w:styleId="FooterChar">
    <w:name w:val="Footer Char"/>
    <w:basedOn w:val="DefaultParagraphFont"/>
    <w:link w:val="Footer"/>
    <w:uiPriority w:val="99"/>
    <w:rsid w:val="00A455AC"/>
  </w:style>
  <w:style w:type="paragraph" w:styleId="ListParagraph">
    <w:name w:val="List Paragraph"/>
    <w:basedOn w:val="Normal"/>
    <w:qFormat/>
    <w:rsid w:val="00AD79B9"/>
    <w:pPr>
      <w:ind w:left="720"/>
      <w:contextualSpacing/>
    </w:pPr>
  </w:style>
  <w:style w:type="paragraph" w:styleId="ListBullet">
    <w:name w:val="List Bullet"/>
    <w:basedOn w:val="Normal"/>
    <w:uiPriority w:val="99"/>
    <w:unhideWhenUsed/>
    <w:rsid w:val="001E5E8D"/>
    <w:pPr>
      <w:numPr>
        <w:numId w:val="3"/>
      </w:numPr>
      <w:contextualSpacing/>
    </w:pPr>
  </w:style>
  <w:style w:type="paragraph" w:styleId="BalloonText">
    <w:name w:val="Balloon Text"/>
    <w:basedOn w:val="Normal"/>
    <w:link w:val="BalloonTextChar"/>
    <w:uiPriority w:val="99"/>
    <w:semiHidden/>
    <w:unhideWhenUsed/>
    <w:rsid w:val="003D23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23FA"/>
    <w:rPr>
      <w:rFonts w:ascii="Tahoma" w:hAnsi="Tahoma" w:cs="Tahoma"/>
      <w:sz w:val="16"/>
      <w:szCs w:val="16"/>
    </w:rPr>
  </w:style>
  <w:style w:type="character" w:styleId="Hyperlink">
    <w:name w:val="Hyperlink"/>
    <w:basedOn w:val="DefaultParagraphFont"/>
    <w:uiPriority w:val="99"/>
    <w:unhideWhenUsed/>
    <w:rsid w:val="003D23FA"/>
    <w:rPr>
      <w:color w:val="0563C1" w:themeColor="hyperlink"/>
      <w:u w:val="single"/>
    </w:rPr>
  </w:style>
  <w:style w:type="paragraph" w:customStyle="1" w:styleId="Standard">
    <w:name w:val="Standard"/>
    <w:rsid w:val="00D80708"/>
    <w:pPr>
      <w:suppressAutoHyphens/>
      <w:autoSpaceDN w:val="0"/>
      <w:textAlignment w:val="baseline"/>
    </w:pPr>
    <w:rPr>
      <w:rFonts w:ascii="Calibri" w:eastAsia="SimSun" w:hAnsi="Calibri" w:cs="F"/>
      <w:kern w:val="3"/>
    </w:rPr>
  </w:style>
  <w:style w:type="numbering" w:customStyle="1" w:styleId="WWNum1">
    <w:name w:val="WWNum1"/>
    <w:basedOn w:val="NoList"/>
    <w:rsid w:val="00D80708"/>
    <w:pPr>
      <w:numPr>
        <w:numId w:val="5"/>
      </w:numPr>
    </w:pPr>
  </w:style>
  <w:style w:type="numbering" w:customStyle="1" w:styleId="WWNum2">
    <w:name w:val="WWNum2"/>
    <w:basedOn w:val="NoList"/>
    <w:rsid w:val="00D80708"/>
    <w:pPr>
      <w:numPr>
        <w:numId w:val="7"/>
      </w:numPr>
    </w:pPr>
  </w:style>
  <w:style w:type="character" w:styleId="FollowedHyperlink">
    <w:name w:val="FollowedHyperlink"/>
    <w:basedOn w:val="DefaultParagraphFont"/>
    <w:uiPriority w:val="99"/>
    <w:semiHidden/>
    <w:unhideWhenUsed/>
    <w:rsid w:val="00EC7DA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stainabledevelopment.un.org/?menu=1300"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ladder-project.eu"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c.europa.eu/europeaid/sites/devco/files/communication_and_visibility_manual_en.pdf"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ec.europa.eu/europeaid/sites/devco/files/communication_and_visibility_manual_en.pdf" TargetMode="External"/><Relationship Id="rId4" Type="http://schemas.openxmlformats.org/officeDocument/2006/relationships/webSettings" Target="webSettings.xml"/><Relationship Id="rId9" Type="http://schemas.openxmlformats.org/officeDocument/2006/relationships/hyperlink" Target="http://ec.europa.eu/europeaid/sectors/human-rights-and-governance/development-education-and-awareness-raising_en"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1015</Words>
  <Characters>5792</Characters>
  <Application>Microsoft Office Word</Application>
  <DocSecurity>0</DocSecurity>
  <Lines>48</Lines>
  <Paragraphs>13</Paragraphs>
  <ScaleCrop>false</ScaleCrop>
  <HeadingPairs>
    <vt:vector size="6" baseType="variant">
      <vt:variant>
        <vt:lpstr>Title</vt:lpstr>
      </vt:variant>
      <vt:variant>
        <vt:i4>1</vt:i4>
      </vt:variant>
      <vt:variant>
        <vt:lpstr>Titre</vt:lpstr>
      </vt:variant>
      <vt:variant>
        <vt:i4>1</vt:i4>
      </vt:variant>
      <vt:variant>
        <vt:lpstr>Titolo</vt:lpstr>
      </vt:variant>
      <vt:variant>
        <vt:i4>1</vt:i4>
      </vt:variant>
    </vt:vector>
  </HeadingPairs>
  <TitlesOfParts>
    <vt:vector size="3" baseType="lpstr">
      <vt:lpstr/>
      <vt:lpstr/>
      <vt:lpstr/>
    </vt:vector>
  </TitlesOfParts>
  <Company/>
  <LinksUpToDate>false</LinksUpToDate>
  <CharactersWithSpaces>6794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Matteo Del Conte</dc:creator>
  <cp:lastModifiedBy>HP450</cp:lastModifiedBy>
  <cp:revision>6</cp:revision>
  <dcterms:created xsi:type="dcterms:W3CDTF">2016-04-14T20:41:00Z</dcterms:created>
  <dcterms:modified xsi:type="dcterms:W3CDTF">2017-02-06T16:03:00Z</dcterms:modified>
</cp:coreProperties>
</file>